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jc w:val="center"/>
        <w:rPr>
          <w:rFonts w:ascii="Arial" w:hAnsi="Arial" w:cs="Arial"/>
          <w:sz w:val="20"/>
          <w:szCs w:val="20"/>
          <w:u w:val="single"/>
        </w:rPr>
      </w:pPr>
    </w:p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 Lavagem de veículos com ou sem rampa ou fosso.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útil: </w:t>
      </w:r>
      <w:r>
        <w:rPr>
          <w:rFonts w:ascii="Arial" w:hAnsi="Arial" w:cs="Arial"/>
          <w:sz w:val="20"/>
          <w:szCs w:val="20"/>
        </w:rPr>
        <w:t>............................</w:t>
      </w:r>
      <w:r>
        <w:rPr>
          <w:rFonts w:ascii="Arial" w:hAnsi="Arial" w:cs="Arial"/>
          <w:b/>
          <w:sz w:val="20"/>
          <w:szCs w:val="20"/>
        </w:rPr>
        <w:t xml:space="preserve">ha 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OBS: Todos estão sujeitos ao Licenciamento Simplificado. 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(n° de veículos atendido):</w:t>
      </w:r>
      <w:r>
        <w:rPr>
          <w:rFonts w:cs="Arial"/>
        </w:rPr>
        <w:t xml:space="preserve"> 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IV.5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rPr>
          <w:i/>
        </w:rPr>
      </w:pPr>
      <w:r>
        <w:rPr>
          <w:b/>
          <w:i/>
        </w:rPr>
        <w:t>IV.6</w:t>
      </w:r>
      <w:r>
        <w:rPr>
          <w:i/>
        </w:rPr>
        <w:t xml:space="preserve"> Possui depósito para armazenamento de produtos perigosos (óleos lubrificantes, solventes, etc)?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spacing w:before="120" w:line="360" w:lineRule="auto"/>
        <w:rPr>
          <w:rFonts w:cs="Arial"/>
        </w:rPr>
      </w:pPr>
      <w:r>
        <w:rPr>
          <w:rFonts w:cs="Arial"/>
          <w:b/>
        </w:rPr>
        <w:t>IV.7</w:t>
      </w:r>
      <w:r>
        <w:rPr>
          <w:rFonts w:cs="Arial"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</w:t>
      </w:r>
      <w:r>
        <w:rPr>
          <w:rFonts w:cs="Arial"/>
          <w:vertAlign w:val="superscript"/>
        </w:rPr>
        <w:t>3</w:t>
      </w:r>
      <w:r>
        <w:rPr>
          <w:rFonts w:cs="Arial"/>
        </w:rPr>
        <w:t>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Sistema de tratamento do efluente gerado na lavagem dos veículos: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SSAO – Sistema Separador Água e Óleo.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VI.2.2 </w:t>
      </w:r>
      <w:r>
        <w:rPr>
          <w:rFonts w:cs="Arial"/>
          <w:i/>
        </w:rPr>
        <w:t xml:space="preserve">Destinação final da água residuária do sistema de tratamento de efluentes oleosos: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d’água. Outorga nº: 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</w:t>
      </w:r>
      <w:r>
        <w:rPr>
          <w:rFonts w:cs="Arial"/>
        </w:rPr>
        <w:sym w:font="Webdings" w:char="F063"/>
      </w:r>
      <w:r>
        <w:rPr>
          <w:rFonts w:cs="Arial"/>
        </w:rPr>
        <w:t xml:space="preserve"> Rede de drenagem pluvial. Outorga nº: .........................................................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.........................................................           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 se aplica.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VI.2.3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12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VI.2.4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Informar o nome da(s) empresa(s) responsável(is) pela Limpeza, Coleta, Transporte e Destinação final dos resíduos/efluentes provenientes da limpeza/manutenção do sistema de tratamento:</w:t>
      </w:r>
      <w:r>
        <w:rPr>
          <w:rFonts w:cs="Arial"/>
        </w:rPr>
        <w:t xml:space="preserve">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Licença(s) Ambiental(is) N°: 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VI. 2.6 </w:t>
      </w:r>
      <w:r>
        <w:rPr>
          <w:rFonts w:ascii="Arial" w:hAnsi="Arial" w:cs="Arial"/>
          <w:sz w:val="20"/>
          <w:szCs w:val="20"/>
        </w:rPr>
        <w:t>Situação das canaletas de contenção. As canaletas são adequadas?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5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Àrea de Lavador                                           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15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20"/>
        </w:rPr>
        <w:t xml:space="preserve">Área de armazenamento de sedimentos  do SSAO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</w:t>
      </w:r>
    </w:p>
    <w:p>
      <w:pPr>
        <w:pStyle w:val="15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Àrea de Troca de óleo                                   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possui troca de óleo</w:t>
      </w:r>
    </w:p>
    <w:p>
      <w:pPr>
        <w:pStyle w:val="15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Àrea de  Armazenamento de Òleo Usado       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18"/>
          <w:szCs w:val="20"/>
        </w:rPr>
        <w:t>Não possui armazenamento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VI. 2.7 </w:t>
      </w:r>
      <w:r>
        <w:rPr>
          <w:rFonts w:ascii="Arial" w:hAnsi="Arial" w:cs="Arial"/>
          <w:sz w:val="20"/>
          <w:szCs w:val="20"/>
        </w:rPr>
        <w:t>Situação do piso quanto à impermeabilização. A impermeabilização é adequada?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5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Àrea de Lavador                                           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</w:t>
      </w:r>
    </w:p>
    <w:p>
      <w:pPr>
        <w:pStyle w:val="15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20"/>
        </w:rPr>
        <w:t xml:space="preserve">Área de armazenamento de sedimentos  do SSAO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</w:t>
      </w:r>
    </w:p>
    <w:p>
      <w:pPr>
        <w:pStyle w:val="15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Àrea de Troca de óleo                                   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possui troca de óleo</w:t>
      </w:r>
    </w:p>
    <w:p>
      <w:pPr>
        <w:pStyle w:val="15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Àrea de Armazenamento de Òleo Usado        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18"/>
          <w:szCs w:val="20"/>
        </w:rPr>
        <w:t>Não possui armazenamento</w:t>
      </w:r>
    </w:p>
    <w:p>
      <w:pPr>
        <w:pStyle w:val="5"/>
        <w:pBdr>
          <w:top w:val="single" w:color="auto" w:sz="4" w:space="1"/>
          <w:bottom w:val="single" w:color="auto" w:sz="4" w:space="1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t>VII.GERENCIAMENTO DE RESÍDUOS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>
        <w:rPr>
          <w:rFonts w:cs="Arial"/>
          <w:b/>
        </w:rPr>
        <w:t>Apresentar estudo sucinto que contemple os resíduos gerados na atividade, tendo como referência as tabelas e diretrizes abaixo:</w:t>
      </w:r>
    </w:p>
    <w:p>
      <w:pPr>
        <w:pStyle w:val="19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19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19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>
      <w:pPr>
        <w:pStyle w:val="19"/>
        <w:numPr>
          <w:ilvl w:val="0"/>
          <w:numId w:val="2"/>
        </w:numPr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Style w:val="10"/>
        <w:tblW w:w="9532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71" w:hRule="atLeast"/>
          <w:jc w:val="center"/>
        </w:trPr>
        <w:tc>
          <w:tcPr>
            <w:tcW w:w="953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47" w:hRule="atLeas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10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15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05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14"/>
              <w:gridCol w:w="2113"/>
              <w:gridCol w:w="2113"/>
              <w:gridCol w:w="2265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83" w:hRule="exact"/>
              </w:trPr>
              <w:tc>
                <w:tcPr>
                  <w:tcW w:w="21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78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22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37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22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42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22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38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28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78" w:hRule="exact"/>
              </w:trPr>
              <w:tc>
                <w:tcPr>
                  <w:tcW w:w="21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Tabela de referência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e) 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Outro. Especificar:......................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(7) Outro. Especificar: 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  <w:r>
        <w:rPr>
          <w:rFonts w:cs="Arial"/>
          <w:bCs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5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descrever:_____________________________________________________ ______________________________________________________________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15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5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5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(L):__________________________________________________________ ;</w:t>
      </w:r>
    </w:p>
    <w:p>
      <w:pPr>
        <w:pStyle w:val="15"/>
        <w:numPr>
          <w:ilvl w:val="0"/>
          <w:numId w:val="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 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______________________________________________________________ ______________________________________________________________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19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7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numPr>
          <w:ilvl w:val="0"/>
          <w:numId w:val="7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4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abstractNum w:abstractNumId="5">
    <w:nsid w:val="7BAD6C5D"/>
    <w:multiLevelType w:val="multilevel"/>
    <w:tmpl w:val="7BAD6C5D"/>
    <w:lvl w:ilvl="0" w:tentative="0">
      <w:start w:val="1"/>
      <w:numFmt w:val="bullet"/>
      <w:lvlText w:val=""/>
      <w:lvlJc w:val="left"/>
      <w:pPr>
        <w:tabs>
          <w:tab w:val="left" w:pos="743"/>
        </w:tabs>
        <w:ind w:left="743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63"/>
        </w:tabs>
        <w:ind w:left="1463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83"/>
        </w:tabs>
        <w:ind w:left="2183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903"/>
        </w:tabs>
        <w:ind w:left="2903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23"/>
        </w:tabs>
        <w:ind w:left="3623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43"/>
        </w:tabs>
        <w:ind w:left="4343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63"/>
        </w:tabs>
        <w:ind w:left="5063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83"/>
        </w:tabs>
        <w:ind w:left="5783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503"/>
        </w:tabs>
        <w:ind w:left="6503" w:hanging="360"/>
      </w:pPr>
      <w:rPr>
        <w:rFonts w:hint="default" w:ascii="Wingdings" w:hAnsi="Wingdings"/>
      </w:rPr>
    </w:lvl>
  </w:abstractNum>
  <w:num w:numId="1">
    <w:abstractNumId w:val="5"/>
  </w:num>
  <w:num w:numId="2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6608F"/>
    <w:rsid w:val="00070A75"/>
    <w:rsid w:val="00074179"/>
    <w:rsid w:val="000D35A6"/>
    <w:rsid w:val="00187F8C"/>
    <w:rsid w:val="001B25D0"/>
    <w:rsid w:val="001D2673"/>
    <w:rsid w:val="00223CE9"/>
    <w:rsid w:val="00281DD7"/>
    <w:rsid w:val="00282636"/>
    <w:rsid w:val="002907B0"/>
    <w:rsid w:val="002B2EFA"/>
    <w:rsid w:val="0030563C"/>
    <w:rsid w:val="00317970"/>
    <w:rsid w:val="0033121F"/>
    <w:rsid w:val="0038417D"/>
    <w:rsid w:val="00400B0B"/>
    <w:rsid w:val="00443AFA"/>
    <w:rsid w:val="004D3DC7"/>
    <w:rsid w:val="004F73BD"/>
    <w:rsid w:val="004F7CCA"/>
    <w:rsid w:val="00515222"/>
    <w:rsid w:val="00517CDF"/>
    <w:rsid w:val="00564681"/>
    <w:rsid w:val="005E36C6"/>
    <w:rsid w:val="0062133E"/>
    <w:rsid w:val="00634D21"/>
    <w:rsid w:val="0065110E"/>
    <w:rsid w:val="0065665C"/>
    <w:rsid w:val="00662B4A"/>
    <w:rsid w:val="00663022"/>
    <w:rsid w:val="00692BD3"/>
    <w:rsid w:val="006B42B5"/>
    <w:rsid w:val="006B7ECD"/>
    <w:rsid w:val="007337C3"/>
    <w:rsid w:val="00736B6C"/>
    <w:rsid w:val="007B7256"/>
    <w:rsid w:val="007D780E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671C"/>
    <w:rsid w:val="00884832"/>
    <w:rsid w:val="00891242"/>
    <w:rsid w:val="008C73B5"/>
    <w:rsid w:val="008E7EF4"/>
    <w:rsid w:val="00962C2E"/>
    <w:rsid w:val="0099602E"/>
    <w:rsid w:val="009A1256"/>
    <w:rsid w:val="009D537F"/>
    <w:rsid w:val="009E653F"/>
    <w:rsid w:val="00AB01F7"/>
    <w:rsid w:val="00B27222"/>
    <w:rsid w:val="00B63E61"/>
    <w:rsid w:val="00B93284"/>
    <w:rsid w:val="00C045F3"/>
    <w:rsid w:val="00C1567D"/>
    <w:rsid w:val="00C3532B"/>
    <w:rsid w:val="00C406A2"/>
    <w:rsid w:val="00C40A90"/>
    <w:rsid w:val="00C45228"/>
    <w:rsid w:val="00C56F78"/>
    <w:rsid w:val="00C7534D"/>
    <w:rsid w:val="00C8749C"/>
    <w:rsid w:val="00CA40A6"/>
    <w:rsid w:val="00CB32C5"/>
    <w:rsid w:val="00CC1599"/>
    <w:rsid w:val="00CD0441"/>
    <w:rsid w:val="00CE7360"/>
    <w:rsid w:val="00D67096"/>
    <w:rsid w:val="00DA6D75"/>
    <w:rsid w:val="00DB1A79"/>
    <w:rsid w:val="00DC4C75"/>
    <w:rsid w:val="00E52AFD"/>
    <w:rsid w:val="00E621D3"/>
    <w:rsid w:val="00EB59D0"/>
    <w:rsid w:val="00EF0A35"/>
    <w:rsid w:val="00F258FD"/>
    <w:rsid w:val="00F31DC8"/>
    <w:rsid w:val="00F51382"/>
    <w:rsid w:val="00F74B6D"/>
    <w:rsid w:val="00F9705F"/>
    <w:rsid w:val="00FA7E4C"/>
    <w:rsid w:val="00FD51EE"/>
    <w:rsid w:val="303D0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1"/>
        <o:r id="V:Rule2" type="connector" idref="#_x0000_s2080"/>
        <o:r id="V:Rule3" type="connector" idref="#_x0000_s2081"/>
        <o:r id="V:Rule4" type="connector" idref="#_x0000_s2082"/>
        <o:r id="V:Rule5" type="connector" idref="#_x0000_s2083"/>
        <o:r id="V:Rule6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8"/>
    <w:unhideWhenUsed/>
    <w:uiPriority w:val="99"/>
    <w:pPr>
      <w:spacing w:after="120"/>
    </w:pPr>
  </w:style>
  <w:style w:type="paragraph" w:styleId="4">
    <w:name w:val="annotation text"/>
    <w:basedOn w:val="1"/>
    <w:link w:val="17"/>
    <w:uiPriority w:val="0"/>
    <w:rPr>
      <w:sz w:val="20"/>
      <w:szCs w:val="20"/>
    </w:rPr>
  </w:style>
  <w:style w:type="paragraph" w:styleId="5">
    <w:name w:val="Body Text 2"/>
    <w:basedOn w:val="1"/>
    <w:link w:val="16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1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2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3"/>
    <w:unhideWhenUsed/>
    <w:uiPriority w:val="0"/>
    <w:rPr>
      <w:rFonts w:ascii="Tahoma" w:hAnsi="Tahoma" w:cs="Tahoma"/>
      <w:sz w:val="16"/>
      <w:szCs w:val="16"/>
    </w:rPr>
  </w:style>
  <w:style w:type="character" w:customStyle="1" w:styleId="11">
    <w:name w:val="Cabeçalho Char"/>
    <w:basedOn w:val="9"/>
    <w:link w:val="6"/>
    <w:semiHidden/>
    <w:uiPriority w:val="99"/>
  </w:style>
  <w:style w:type="character" w:customStyle="1" w:styleId="12">
    <w:name w:val="Rodapé Char"/>
    <w:basedOn w:val="9"/>
    <w:link w:val="7"/>
    <w:semiHidden/>
    <w:uiPriority w:val="99"/>
  </w:style>
  <w:style w:type="character" w:customStyle="1" w:styleId="13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4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5">
    <w:name w:val="List Paragraph"/>
    <w:basedOn w:val="1"/>
    <w:qFormat/>
    <w:uiPriority w:val="0"/>
    <w:pPr>
      <w:ind w:left="720"/>
      <w:contextualSpacing/>
    </w:pPr>
  </w:style>
  <w:style w:type="character" w:customStyle="1" w:styleId="16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7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8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19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81"/>
    <customShpInfo spid="_x0000_s2084"/>
    <customShpInfo spid="_x0000_s2082"/>
    <customShpInfo spid="_x0000_s208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4531</Words>
  <Characters>24469</Characters>
  <Lines>203</Lines>
  <Paragraphs>57</Paragraphs>
  <TotalTime>0</TotalTime>
  <ScaleCrop>false</ScaleCrop>
  <LinksUpToDate>false</LinksUpToDate>
  <CharactersWithSpaces>28943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2013-04-22T13:06:00Z</dcterms:created>
  <dc:creator>glibardi</dc:creator>
  <cp:lastModifiedBy>leonardonovelli</cp:lastModifiedBy>
  <dcterms:modified xsi:type="dcterms:W3CDTF">2018-09-27T13:06:30Z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