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4" w:name="_GoBack"/>
      <w:bookmarkEnd w:id="4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Enquadramento: </w:t>
      </w:r>
      <w:r>
        <w:rPr>
          <w:rFonts w:ascii="Arial" w:hAnsi="Arial" w:cs="Arial"/>
          <w:sz w:val="20"/>
          <w:szCs w:val="20"/>
        </w:rPr>
        <w:t>Fabricação e/ou Montagem de meios de transporte rodoviário e aeroviário.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Processamento:</w:t>
      </w:r>
      <w:r>
        <w:rPr>
          <w:rFonts w:ascii="Arial" w:hAnsi="Arial" w:cs="Arial"/>
          <w:sz w:val="20"/>
          <w:szCs w:val="20"/>
        </w:rPr>
        <w:t xml:space="preserve"> ...................... </w:t>
      </w:r>
      <w:r>
        <w:rPr>
          <w:rFonts w:ascii="Arial" w:hAnsi="Arial" w:cs="Arial"/>
          <w:b/>
          <w:sz w:val="20"/>
          <w:szCs w:val="20"/>
        </w:rPr>
        <w:t>t/mês.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I ≤ 1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útil: 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ha </w:t>
      </w:r>
      <w:r>
        <w:rPr>
          <w:rFonts w:ascii="Arial" w:hAnsi="Arial" w:cs="Arial"/>
          <w:sz w:val="20"/>
          <w:szCs w:val="20"/>
        </w:rPr>
        <w:t>(á</w:t>
      </w:r>
      <w:r>
        <w:rPr>
          <w:rFonts w:ascii="Arial" w:hAnsi="Arial" w:cs="Arial"/>
          <w:i/>
          <w:sz w:val="20"/>
          <w:szCs w:val="20"/>
        </w:rPr>
        <w:t>rea construída + área de estocagem + área de estacionamento + área de apoio</w:t>
      </w:r>
      <w:r>
        <w:rPr>
          <w:rFonts w:ascii="Arial" w:hAnsi="Arial" w:cs="Arial"/>
          <w:sz w:val="20"/>
          <w:szCs w:val="20"/>
        </w:rPr>
        <w:t>), quando houver.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</w:rPr>
        <w:t>IV.1</w:t>
      </w:r>
      <w:r>
        <w:rPr>
          <w:rFonts w:cs="Arial"/>
        </w:rPr>
        <w:t xml:space="preserve"> </w:t>
      </w:r>
      <w:r>
        <w:rPr>
          <w:rFonts w:cs="Arial"/>
          <w:i/>
        </w:rPr>
        <w:t>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produtiva mensal:</w:t>
      </w:r>
      <w:r>
        <w:rPr>
          <w:rFonts w:cs="Arial"/>
        </w:rPr>
        <w:t xml:space="preserve"> </w:t>
      </w:r>
      <w:r>
        <w:softHyphen/>
      </w:r>
      <w:r>
        <w:softHyphen/>
      </w:r>
      <w:r>
        <w:softHyphen/>
      </w:r>
      <w:r>
        <w:t>.................. (m³/mês) ou .................. (kg/mês) ou ............... (.........)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Especificar as matérias primas utilizadas no processo produtivo:..................................................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Identificar todas as atividades realizadas pela empresa, inclusive as atividades de apoio: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Corte, dobramento, solda de estruturas metálicas;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Lixamento de estruturas metálicas;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Pintura manual (pincel);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Aplicação de outros produtos químicos; Especificar qual(is) produto(s): 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Manutenção de peças e equipamentos;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Lavagem de peças e equipamentos;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Outros; descrever: 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rPr>
          <w:rFonts w:cs="Arial"/>
          <w:i/>
        </w:rPr>
      </w:pPr>
      <w:r>
        <w:rPr>
          <w:rFonts w:cs="Arial"/>
          <w:b/>
        </w:rPr>
        <w:t>IV.8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IV.9</w:t>
      </w:r>
      <w:r>
        <w:rPr>
          <w:i/>
        </w:rPr>
        <w:t xml:space="preserve"> Possui depósito para armazenamento de produtos perigosos (vasilhames de óleo ou graxa para a lubrificação das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IV.10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sz w:val="20"/>
          <w:szCs w:val="20"/>
        </w:rPr>
        <w:t>Possui tanque de combustível aéreo no empreendimento?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pict>
          <v:shape id="_x0000_s2052" o:spid="_x0000_s2052" o:spt="34" type="#_x0000_t34" style="position:absolute;left:0pt;flip:x;margin-left:22.1pt;margin-top:15.8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Capacidade </w:t>
      </w:r>
      <w:bookmarkStart w:id="3" w:name="Texto49"/>
      <w:r>
        <w:rPr>
          <w:rFonts w:cs="Arial"/>
        </w:rPr>
        <w:t xml:space="preserve">máxima de armazenamento: </w:t>
      </w:r>
      <w:bookmarkEnd w:id="3"/>
      <w:r>
        <w:rPr>
          <w:rFonts w:cs="Arial"/>
        </w:rPr>
        <w:t>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59" o:spid="_x0000_s2059" o:spt="32" type="#_x0000_t32" style="position:absolute;left:0pt;margin-left:160.2pt;margin-top:10.55pt;height:14.25pt;width:0pt;z-index:2516684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t xml:space="preserve">      Possui sistema de contenção: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8" o:spid="_x0000_s2058" o:spt="32" type="#_x0000_t32" style="position:absolute;left:0pt;margin-left:160.2pt;margin-top:7.55pt;height:0pt;width:21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IV.11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Corte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Dobramento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Solda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)Lixamento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Jateamento;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manual (pincel);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por aspersão;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) Aplicação de outros produtos químicos; Especificar qual(is) produto(s):</w:t>
      </w:r>
      <w:r>
        <w:rPr>
          <w:rFonts w:cs="Arial" w:asciiTheme="minorHAnsi" w:hAnsiTheme="minorHAnsi"/>
          <w:sz w:val="20"/>
          <w:szCs w:val="20"/>
        </w:rPr>
        <w:t xml:space="preserve"> 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</w:t>
      </w:r>
    </w:p>
    <w:p>
      <w:pPr>
        <w:pStyle w:val="16"/>
        <w:spacing w:line="360" w:lineRule="auto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______________________________________________________________________________________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Manutenção de peças e equipamentos;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Lavagem de peças e equipamentos;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Volume mensal médio de chapas metálicas processadas (m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Listagem e quantitativo de todas as máquinas e equipamentos utilizados na empresa*:</w:t>
      </w:r>
    </w:p>
    <w:tbl>
      <w:tblPr>
        <w:tblStyle w:val="11"/>
        <w:tblW w:w="8397" w:type="dxa"/>
        <w:tblInd w:w="39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6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Listagem de todos os setores da empresa**:</w:t>
      </w:r>
    </w:p>
    <w:tbl>
      <w:tblPr>
        <w:tblStyle w:val="11"/>
        <w:tblW w:w="8505" w:type="dxa"/>
        <w:tblInd w:w="39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3"/>
        <w:gridCol w:w="2711"/>
        <w:gridCol w:w="170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3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Área (m2)</w:t>
            </w:r>
          </w:p>
        </w:tc>
        <w:tc>
          <w:tcPr>
            <w:tcW w:w="170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3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3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3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3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3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    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jc w:val="center"/>
        <w:rPr>
          <w:rFonts w:ascii="Arial" w:hAnsi="Arial" w:cs="Arial"/>
          <w:b/>
          <w:color w:val="FF0000"/>
          <w:sz w:val="20"/>
          <w:szCs w:val="20"/>
        </w:rPr>
      </w:pPr>
    </w:p>
    <w:p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Possui Certidão de Vistoria do Corpo de Bombeiros válida:</w:t>
      </w:r>
      <w:r>
        <w:rPr>
          <w:rFonts w:ascii="Arial" w:hAnsi="Arial" w:cs="Arial"/>
          <w:sz w:val="20"/>
          <w:szCs w:val="20"/>
        </w:rPr>
        <w:t xml:space="preserve">      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</w:t>
      </w:r>
      <w:r>
        <w:rPr>
          <w:rFonts w:ascii="Arial" w:hAnsi="Arial" w:cs="Arial"/>
          <w:b/>
          <w:sz w:val="20"/>
          <w:szCs w:val="20"/>
        </w:rPr>
        <w:t>(  )Sim           (  )Não.</w:t>
      </w: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(tintas, vernizes, óleos e/ou outros)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Localização: (   )setor independente; (   )dentro do galpão produtivo;  (   )outro –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</w:t>
      </w:r>
      <w:r>
        <w:rPr>
          <w:i/>
        </w:rPr>
        <w:t>água do sistema de resfriamento das chapas, óleos solúveis refrigerantes,</w:t>
      </w:r>
      <w:r>
        <w:rPr>
          <w:rFonts w:cs="Arial"/>
          <w:i/>
        </w:rPr>
        <w:t xml:space="preserve"> água residuária ou solvente proveniente da lavagem de pincéis e equipamentos)?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 e estruturas contaminadas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VI.3.5.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b/>
          <w:i/>
        </w:rPr>
      </w:pPr>
      <w:r>
        <w:rPr>
          <w:rFonts w:cs="Arial"/>
        </w:rPr>
        <w:t xml:space="preserve">Indicar frequência: .........................................................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c)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 xml:space="preserve">Sucata metálica / não metálica 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f) Resíduos oriundos do processo produtivo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g)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Realiza a atividade de pintura: </w:t>
      </w:r>
      <w:r>
        <w:rPr>
          <w:rFonts w:ascii="Arial" w:hAnsi="Arial" w:cs="Arial"/>
          <w:sz w:val="20"/>
          <w:szCs w:val="20"/>
        </w:rPr>
        <w:t>(   ) Sim;  (   ) Não.</w:t>
      </w:r>
    </w:p>
    <w:p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realize, responda os itens a seguir: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pintura realizada: (   ) Manual; (   )Aspersão; (   )Imersão; (   )Outros. Descrever: ________________________________________________________________________</w:t>
      </w:r>
    </w:p>
    <w:p>
      <w:pPr>
        <w:pStyle w:val="16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Descrição da cabine de pintura/contenção de voláteis:  ___________________________________________________________________ 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demais tipos de equipamentos/máquinas geradores de emissão atmosférica e respectivos controles: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Quantitativo de equipamentos/máquinas do setor produtivo interligados ao sistema citado: 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20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>
      <w:pPr>
        <w:spacing w:line="360" w:lineRule="auto"/>
        <w:jc w:val="both"/>
      </w:pPr>
    </w:p>
    <w:p>
      <w:pPr>
        <w:ind w:left="-142"/>
      </w:pP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5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8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0"/>
  </w:num>
  <w:num w:numId="9">
    <w:abstractNumId w:val="1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E227E"/>
    <w:rsid w:val="00024C59"/>
    <w:rsid w:val="000C2E1B"/>
    <w:rsid w:val="000F626F"/>
    <w:rsid w:val="00155E77"/>
    <w:rsid w:val="00187F8C"/>
    <w:rsid w:val="001A64B6"/>
    <w:rsid w:val="001B25D0"/>
    <w:rsid w:val="001C58A3"/>
    <w:rsid w:val="002059C5"/>
    <w:rsid w:val="00223CE9"/>
    <w:rsid w:val="00224ED8"/>
    <w:rsid w:val="00257B7F"/>
    <w:rsid w:val="00264009"/>
    <w:rsid w:val="0027532A"/>
    <w:rsid w:val="002907B0"/>
    <w:rsid w:val="002A47A0"/>
    <w:rsid w:val="002B2EFA"/>
    <w:rsid w:val="002E2DAD"/>
    <w:rsid w:val="00317970"/>
    <w:rsid w:val="003D6FD9"/>
    <w:rsid w:val="003F5D57"/>
    <w:rsid w:val="00400B0B"/>
    <w:rsid w:val="004076E3"/>
    <w:rsid w:val="0041627F"/>
    <w:rsid w:val="004A769A"/>
    <w:rsid w:val="004B3F25"/>
    <w:rsid w:val="004D3DC7"/>
    <w:rsid w:val="004E0824"/>
    <w:rsid w:val="004F474F"/>
    <w:rsid w:val="004F4B93"/>
    <w:rsid w:val="004F73BD"/>
    <w:rsid w:val="004F7CCA"/>
    <w:rsid w:val="005277C6"/>
    <w:rsid w:val="0057025F"/>
    <w:rsid w:val="005B72AF"/>
    <w:rsid w:val="005C1798"/>
    <w:rsid w:val="00621962"/>
    <w:rsid w:val="00663022"/>
    <w:rsid w:val="00692BD3"/>
    <w:rsid w:val="006A0EEC"/>
    <w:rsid w:val="006B27C6"/>
    <w:rsid w:val="006B42B5"/>
    <w:rsid w:val="006B7ECD"/>
    <w:rsid w:val="006C476B"/>
    <w:rsid w:val="007337C3"/>
    <w:rsid w:val="00736B6C"/>
    <w:rsid w:val="007719EF"/>
    <w:rsid w:val="007B13FF"/>
    <w:rsid w:val="007D3031"/>
    <w:rsid w:val="007E227E"/>
    <w:rsid w:val="007E7A85"/>
    <w:rsid w:val="007F3679"/>
    <w:rsid w:val="007F6143"/>
    <w:rsid w:val="00802B48"/>
    <w:rsid w:val="00850DCC"/>
    <w:rsid w:val="00853FB0"/>
    <w:rsid w:val="0086109B"/>
    <w:rsid w:val="00861A27"/>
    <w:rsid w:val="0086722E"/>
    <w:rsid w:val="008718EC"/>
    <w:rsid w:val="00891242"/>
    <w:rsid w:val="008A28F1"/>
    <w:rsid w:val="008B34E7"/>
    <w:rsid w:val="008B5AAA"/>
    <w:rsid w:val="008D40ED"/>
    <w:rsid w:val="008E022B"/>
    <w:rsid w:val="008E7EF4"/>
    <w:rsid w:val="008F43CD"/>
    <w:rsid w:val="009162A8"/>
    <w:rsid w:val="00923198"/>
    <w:rsid w:val="00955DF3"/>
    <w:rsid w:val="00962A9A"/>
    <w:rsid w:val="009A1256"/>
    <w:rsid w:val="009A46C0"/>
    <w:rsid w:val="009B4EA1"/>
    <w:rsid w:val="009D537F"/>
    <w:rsid w:val="009E7598"/>
    <w:rsid w:val="00A51C6F"/>
    <w:rsid w:val="00A537D2"/>
    <w:rsid w:val="00AB01F7"/>
    <w:rsid w:val="00AD2887"/>
    <w:rsid w:val="00AE0CD3"/>
    <w:rsid w:val="00B27222"/>
    <w:rsid w:val="00B63E61"/>
    <w:rsid w:val="00B757FA"/>
    <w:rsid w:val="00B93284"/>
    <w:rsid w:val="00BB1C19"/>
    <w:rsid w:val="00C045F3"/>
    <w:rsid w:val="00C14A17"/>
    <w:rsid w:val="00C264C0"/>
    <w:rsid w:val="00C406A2"/>
    <w:rsid w:val="00C40A90"/>
    <w:rsid w:val="00C45228"/>
    <w:rsid w:val="00C7534D"/>
    <w:rsid w:val="00CA19A4"/>
    <w:rsid w:val="00CA40A6"/>
    <w:rsid w:val="00CA6F78"/>
    <w:rsid w:val="00CB32C5"/>
    <w:rsid w:val="00CD0441"/>
    <w:rsid w:val="00CF64AD"/>
    <w:rsid w:val="00D2732D"/>
    <w:rsid w:val="00D332FC"/>
    <w:rsid w:val="00D434C1"/>
    <w:rsid w:val="00D67096"/>
    <w:rsid w:val="00D76A67"/>
    <w:rsid w:val="00DA6D75"/>
    <w:rsid w:val="00DC4C75"/>
    <w:rsid w:val="00E621D3"/>
    <w:rsid w:val="00EA4213"/>
    <w:rsid w:val="00EB5DF5"/>
    <w:rsid w:val="00ED2BF8"/>
    <w:rsid w:val="00EE2CBE"/>
    <w:rsid w:val="00EF0A35"/>
    <w:rsid w:val="00F01FA0"/>
    <w:rsid w:val="00F258FD"/>
    <w:rsid w:val="00F73028"/>
    <w:rsid w:val="00F96BCC"/>
    <w:rsid w:val="00F9705F"/>
    <w:rsid w:val="00FA0ABC"/>
    <w:rsid w:val="00FB0928"/>
    <w:rsid w:val="00FC0029"/>
    <w:rsid w:val="00FD667C"/>
    <w:rsid w:val="00FE173D"/>
    <w:rsid w:val="00FF4CEE"/>
    <w:rsid w:val="00FF728F"/>
    <w:rsid w:val="4148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52"/>
        <o:r id="V:Rule4" type="connector" idref="#_x0000_s2058"/>
        <o:r id="V:Rule5" type="connector" idref="#_x0000_s2059"/>
        <o:r id="V:Rule6" type="connector" idref="#_x0000_s2080"/>
        <o:r id="V:Rule7" type="connector" idref="#_x0000_s2081"/>
        <o:r id="V:Rule8" type="connector" idref="#_x0000_s2082"/>
        <o:r id="V:Rule9" type="connector" idref="#_x0000_s2083"/>
        <o:r id="V:Rule10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qFormat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qFormat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  <customShpInfo spid="_x0000_s2052"/>
    <customShpInfo spid="_x0000_s2059"/>
    <customShpInfo spid="_x0000_s205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5F6083-6F26-424F-BEA5-BE59413426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6511</Words>
  <Characters>35165</Characters>
  <Lines>293</Lines>
  <Paragraphs>83</Paragraphs>
  <TotalTime>0</TotalTime>
  <ScaleCrop>false</ScaleCrop>
  <LinksUpToDate>false</LinksUpToDate>
  <CharactersWithSpaces>41593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2013-04-11T13:19:00Z</dcterms:created>
  <dc:creator>glibardi</dc:creator>
  <cp:lastModifiedBy>leonardonovelli</cp:lastModifiedBy>
  <dcterms:modified xsi:type="dcterms:W3CDTF">2018-09-27T12:26:02Z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